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BFF7" w14:textId="77777777" w:rsidR="00B35BA3" w:rsidRDefault="00B35BA3" w:rsidP="00B35BA3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SG.1510</w:t>
      </w:r>
    </w:p>
    <w:p w14:paraId="68C96A27" w14:textId="77777777" w:rsidR="00B35BA3" w:rsidRDefault="00B35BA3" w:rsidP="00B35BA3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Projekt</w:t>
      </w:r>
    </w:p>
    <w:p w14:paraId="11FA4B17" w14:textId="77777777" w:rsidR="00B35BA3" w:rsidRDefault="00B35BA3" w:rsidP="00B35BA3">
      <w:pPr>
        <w:spacing w:after="0"/>
        <w:jc w:val="right"/>
        <w:rPr>
          <w:sz w:val="20"/>
          <w:szCs w:val="20"/>
        </w:rPr>
      </w:pPr>
    </w:p>
    <w:p w14:paraId="4A1F5A91" w14:textId="77777777" w:rsidR="00B35BA3" w:rsidRDefault="00B35BA3" w:rsidP="00B35BA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Uchwała Nr </w:t>
      </w:r>
    </w:p>
    <w:p w14:paraId="2FE242C5" w14:textId="77777777" w:rsidR="00B35BA3" w:rsidRDefault="00B35BA3" w:rsidP="00B35BA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Rady Gminy Lichnowy</w:t>
      </w:r>
    </w:p>
    <w:p w14:paraId="16284E18" w14:textId="77777777" w:rsidR="00B35BA3" w:rsidRDefault="00B35BA3" w:rsidP="00B35BA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 dnia  </w:t>
      </w:r>
    </w:p>
    <w:p w14:paraId="2348AFFC" w14:textId="77777777" w:rsidR="00B35BA3" w:rsidRDefault="00B35BA3" w:rsidP="00B35BA3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sprawie rozpatrzenia wniosku o zajęcie stanowiska przez Radę Gminy Lichnowy w sprawie znaczenia rolnictwa dla wspólnoty lokalnej</w:t>
      </w:r>
    </w:p>
    <w:p w14:paraId="3694120A" w14:textId="7A6F2AAF" w:rsidR="00B35BA3" w:rsidRDefault="00B35BA3" w:rsidP="00B35B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Na podstawie art. 18b ust.1 ustawy z dnia 8 marca 1990 r. o samorządzie gminnym </w:t>
      </w:r>
      <w:r>
        <w:rPr>
          <w:rFonts w:ascii="Times New Roman" w:hAnsi="Times New Roman" w:cs="Times New Roman"/>
        </w:rPr>
        <w:br/>
        <w:t>( t.j. Dz.U. z 202</w:t>
      </w:r>
      <w:r w:rsidR="006B2B6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r., poz.1</w:t>
      </w:r>
      <w:r w:rsidR="006B2B6F">
        <w:rPr>
          <w:rFonts w:ascii="Times New Roman" w:hAnsi="Times New Roman" w:cs="Times New Roman"/>
        </w:rPr>
        <w:t>153</w:t>
      </w:r>
      <w:r>
        <w:rPr>
          <w:rFonts w:ascii="Times New Roman" w:hAnsi="Times New Roman" w:cs="Times New Roman"/>
        </w:rPr>
        <w:t xml:space="preserve"> ze zm.) oraz art.238 § 1 w zw. z art. 247 ustawy z dnia </w:t>
      </w:r>
      <w:r>
        <w:rPr>
          <w:rFonts w:ascii="Times New Roman" w:hAnsi="Times New Roman" w:cs="Times New Roman"/>
        </w:rPr>
        <w:br/>
        <w:t>14 czerwca 1960 r. Kodeks postępowania administracyjnego ( t.j. Dz. U. z 2024 r., poz.572)  Rada Gminy Lichnowy, po zapoznaniu się ze stanowiskiem Komisji Skarg, Wniosków i Petycji uchwala, co następuje:</w:t>
      </w:r>
    </w:p>
    <w:p w14:paraId="6984EC03" w14:textId="77777777" w:rsidR="00B35BA3" w:rsidRDefault="00B35BA3" w:rsidP="00B35BA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1.</w:t>
      </w:r>
    </w:p>
    <w:p w14:paraId="2B5F1BE3" w14:textId="77777777" w:rsidR="00B35BA3" w:rsidRDefault="00B35BA3" w:rsidP="00B35B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Postanawia się nie uwzględnić wniosku z dnia 14.02.2026 r. skierowanego do Rady Gminy Lichnowy o zajęcie stanowiska w sprawie znaczenia rolnictwa dla wspólnoty lokalnej z przyczyn określonych </w:t>
      </w:r>
      <w:r>
        <w:rPr>
          <w:rFonts w:ascii="Times New Roman" w:hAnsi="Times New Roman" w:cs="Times New Roman"/>
        </w:rPr>
        <w:br/>
        <w:t xml:space="preserve">w uzasadnieniu do niniejszej uchwały. </w:t>
      </w:r>
    </w:p>
    <w:p w14:paraId="7ABDA369" w14:textId="77777777" w:rsidR="00B35BA3" w:rsidRDefault="00B35BA3" w:rsidP="00B35BA3">
      <w:pPr>
        <w:rPr>
          <w:rFonts w:ascii="Times New Roman" w:hAnsi="Times New Roman" w:cs="Times New Roman"/>
          <w:b/>
          <w:bCs/>
        </w:rPr>
      </w:pPr>
    </w:p>
    <w:p w14:paraId="5832EC14" w14:textId="77777777" w:rsidR="00B35BA3" w:rsidRDefault="00B35BA3" w:rsidP="00B35BA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2.</w:t>
      </w:r>
    </w:p>
    <w:p w14:paraId="34979BB3" w14:textId="77777777" w:rsidR="00B35BA3" w:rsidRDefault="00B35BA3" w:rsidP="00B35B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Zobowiązuje się Przewodniczącego Rady Gminy Lichnowy do zawiadomienia wnioskodawcy</w:t>
      </w:r>
      <w:r>
        <w:rPr>
          <w:rFonts w:ascii="Times New Roman" w:hAnsi="Times New Roman" w:cs="Times New Roman"/>
        </w:rPr>
        <w:br/>
        <w:t xml:space="preserve"> o sposobie rozpatrzenia wniosku wraz z informacją określoną w art.226a Kodeksu postępowania administracyjnego.</w:t>
      </w:r>
    </w:p>
    <w:p w14:paraId="373CF31A" w14:textId="77777777" w:rsidR="00B35BA3" w:rsidRDefault="00B35BA3" w:rsidP="00B35BA3">
      <w:pPr>
        <w:jc w:val="both"/>
      </w:pPr>
    </w:p>
    <w:p w14:paraId="3846F474" w14:textId="77777777" w:rsidR="00B35BA3" w:rsidRDefault="00B35BA3" w:rsidP="00B35BA3">
      <w:pPr>
        <w:jc w:val="center"/>
        <w:rPr>
          <w:b/>
          <w:bCs/>
        </w:rPr>
      </w:pPr>
      <w:r>
        <w:rPr>
          <w:b/>
          <w:bCs/>
        </w:rPr>
        <w:t>§ 3.</w:t>
      </w:r>
    </w:p>
    <w:p w14:paraId="151CCEF9" w14:textId="77777777" w:rsidR="00B35BA3" w:rsidRDefault="00B35BA3" w:rsidP="00B35BA3">
      <w:pPr>
        <w:jc w:val="both"/>
      </w:pPr>
      <w:r>
        <w:t>Uchwała wchodzi w życie z dniem podjęcia.</w:t>
      </w:r>
    </w:p>
    <w:p w14:paraId="0D3CEF37" w14:textId="77777777" w:rsidR="00B35BA3" w:rsidRDefault="00B35BA3" w:rsidP="00B35BA3">
      <w:pPr>
        <w:jc w:val="both"/>
      </w:pPr>
    </w:p>
    <w:p w14:paraId="75B1D2C4" w14:textId="77777777" w:rsidR="00B35BA3" w:rsidRDefault="00B35BA3" w:rsidP="00B35BA3">
      <w:pPr>
        <w:jc w:val="both"/>
      </w:pPr>
    </w:p>
    <w:p w14:paraId="41EF957A" w14:textId="77777777" w:rsidR="00B35BA3" w:rsidRDefault="00B35BA3" w:rsidP="00B35BA3">
      <w:pPr>
        <w:jc w:val="both"/>
      </w:pPr>
    </w:p>
    <w:p w14:paraId="1F462EEE" w14:textId="77777777" w:rsidR="00B35BA3" w:rsidRDefault="00B35BA3" w:rsidP="00B35BA3">
      <w:pPr>
        <w:jc w:val="both"/>
      </w:pPr>
    </w:p>
    <w:p w14:paraId="6283307C" w14:textId="77777777" w:rsidR="00B35BA3" w:rsidRDefault="00B35BA3" w:rsidP="00B35BA3">
      <w:pPr>
        <w:jc w:val="both"/>
      </w:pPr>
    </w:p>
    <w:p w14:paraId="5DE7DE96" w14:textId="77777777" w:rsidR="00B35BA3" w:rsidRDefault="00B35BA3" w:rsidP="00B35BA3">
      <w:pPr>
        <w:jc w:val="both"/>
      </w:pPr>
    </w:p>
    <w:p w14:paraId="2352FCA8" w14:textId="77777777" w:rsidR="00B35BA3" w:rsidRDefault="00B35BA3" w:rsidP="00B35BA3">
      <w:pPr>
        <w:jc w:val="both"/>
      </w:pPr>
    </w:p>
    <w:p w14:paraId="41B37C8B" w14:textId="77777777" w:rsidR="00B35BA3" w:rsidRDefault="00B35BA3" w:rsidP="00B35BA3">
      <w:pPr>
        <w:jc w:val="both"/>
      </w:pPr>
    </w:p>
    <w:p w14:paraId="1DBDAD3A" w14:textId="77777777" w:rsidR="00B35BA3" w:rsidRDefault="00B35BA3" w:rsidP="00B35BA3"/>
    <w:p w14:paraId="10AB3D8D" w14:textId="77777777" w:rsidR="007A214F" w:rsidRDefault="007A214F" w:rsidP="00B35BA3"/>
    <w:p w14:paraId="1464F589" w14:textId="77777777" w:rsidR="007A214F" w:rsidRDefault="007A214F" w:rsidP="00B35BA3"/>
    <w:p w14:paraId="3BFECF56" w14:textId="77777777" w:rsidR="007A214F" w:rsidRDefault="007A214F" w:rsidP="00B35BA3"/>
    <w:p w14:paraId="3964E1FF" w14:textId="77777777" w:rsidR="00B35BA3" w:rsidRDefault="00B35BA3" w:rsidP="00B35BA3">
      <w:pPr>
        <w:jc w:val="center"/>
        <w:rPr>
          <w:b/>
          <w:bCs/>
        </w:rPr>
      </w:pPr>
      <w:r>
        <w:rPr>
          <w:b/>
          <w:bCs/>
        </w:rPr>
        <w:lastRenderedPageBreak/>
        <w:t>Uzasadnienie</w:t>
      </w:r>
    </w:p>
    <w:p w14:paraId="6E3ECDFF" w14:textId="77777777" w:rsidR="00B35BA3" w:rsidRDefault="00B35BA3" w:rsidP="00B35BA3">
      <w:pPr>
        <w:jc w:val="both"/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do uchwały </w:t>
      </w:r>
      <w:r>
        <w:rPr>
          <w:rFonts w:ascii="Times New Roman" w:hAnsi="Times New Roman" w:cs="Times New Roman"/>
          <w:b/>
          <w:bCs/>
        </w:rPr>
        <w:t xml:space="preserve">w sprawie </w:t>
      </w:r>
      <w:r w:rsidR="007A214F">
        <w:rPr>
          <w:rFonts w:ascii="Times New Roman" w:hAnsi="Times New Roman" w:cs="Times New Roman"/>
          <w:b/>
          <w:bCs/>
        </w:rPr>
        <w:t>rozpatrzenia wniosku o zajęcie stanowiska przez Radę Gminy Lichnowy w sprawie znaczenia rolnictwa dla wspólnoty lokalnej</w:t>
      </w:r>
    </w:p>
    <w:p w14:paraId="7A71B215" w14:textId="77777777" w:rsidR="00B35BA3" w:rsidRDefault="007A214F" w:rsidP="00B35BA3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W dniu 14.02.2026 r. do Rady Gminy Lichnowy </w:t>
      </w:r>
      <w:r>
        <w:rPr>
          <w:rFonts w:ascii="Times New Roman" w:hAnsi="Times New Roman" w:cs="Times New Roman"/>
          <w:bCs/>
        </w:rPr>
        <w:t xml:space="preserve">wpłynął wniosek o wprowadzenie pod obrady Rady stanowiska w sprawie znaczenia rolnictwa dla wspólnoty lokalnej. </w:t>
      </w:r>
    </w:p>
    <w:p w14:paraId="76C9D8F8" w14:textId="77777777" w:rsidR="00B35BA3" w:rsidRDefault="00B35BA3" w:rsidP="00B35BA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Przewodniczący Rady </w:t>
      </w:r>
      <w:r w:rsidR="007A214F">
        <w:rPr>
          <w:rFonts w:ascii="Times New Roman" w:hAnsi="Times New Roman" w:cs="Times New Roman"/>
        </w:rPr>
        <w:t>Gminy Lichnowy skierował wniosek, celem jego</w:t>
      </w:r>
      <w:r>
        <w:rPr>
          <w:rFonts w:ascii="Times New Roman" w:hAnsi="Times New Roman" w:cs="Times New Roman"/>
        </w:rPr>
        <w:t xml:space="preserve"> rozpatrzenia, do Komisji Skarg, Wniosków i Petycji, która na posiedzeniu w dniu  12.03.2026 r. </w:t>
      </w:r>
      <w:r w:rsidR="007A214F">
        <w:rPr>
          <w:rFonts w:ascii="Times New Roman" w:hAnsi="Times New Roman" w:cs="Times New Roman"/>
        </w:rPr>
        <w:t xml:space="preserve">dokonała analizy treści wniosku </w:t>
      </w:r>
      <w:r>
        <w:rPr>
          <w:rFonts w:ascii="Times New Roman" w:hAnsi="Times New Roman" w:cs="Times New Roman"/>
        </w:rPr>
        <w:t>ustalając, co następuje.</w:t>
      </w:r>
    </w:p>
    <w:p w14:paraId="3895A059" w14:textId="60F4D149" w:rsidR="00FA3BA8" w:rsidRDefault="00FA3BA8" w:rsidP="00B35BA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Wnioskodawca wskazując, że działa na rzecz środowiska rolniczego i konsumentów, zwrócił się z wnioskiem o wprowadzenie pod obrady najbliższej sesji Rady Gminy Lichnowy załączonego do wniosku projektu stanowiska Rady w sprawie znaczenia rolnictwa dla wspólnoty lokalnej, jako punktu wymagającego publicznej debaty oraz zajęcia jednoznacznego stanowiska przez organ stanowiący gminy. </w:t>
      </w:r>
      <w:r w:rsidR="00EB788E">
        <w:rPr>
          <w:rFonts w:ascii="Times New Roman" w:hAnsi="Times New Roman" w:cs="Times New Roman"/>
        </w:rPr>
        <w:t>Wnioskodawca wskazał, że w związku z narastającą trudną sytuacją gospodarstw rolnych, która</w:t>
      </w:r>
      <w:r w:rsidR="00A70B4B">
        <w:rPr>
          <w:rFonts w:ascii="Times New Roman" w:hAnsi="Times New Roman" w:cs="Times New Roman"/>
        </w:rPr>
        <w:t xml:space="preserve"> w ostatnim czasie osiągnęła poziom realnie zagrażający stabilności wielu rodzin rolniczych, a w konsekwencji również bezpieczeństwu żywnościowemu oraz spójności społecznej obszarów wiejskich złożył niniejszy wniosek. Zdaniem wnioskodawcy skala problemów, z jakimi mi</w:t>
      </w:r>
      <w:r w:rsidR="00AE0208">
        <w:rPr>
          <w:rFonts w:ascii="Times New Roman" w:hAnsi="Times New Roman" w:cs="Times New Roman"/>
        </w:rPr>
        <w:t>e</w:t>
      </w:r>
      <w:r w:rsidR="00A70B4B">
        <w:rPr>
          <w:rFonts w:ascii="Times New Roman" w:hAnsi="Times New Roman" w:cs="Times New Roman"/>
        </w:rPr>
        <w:t xml:space="preserve">rzą się rolnicy, ma obecnie charakter powszechny i długofalowy, co uzasadnia potrzebę wyraźnego i publicznego głosu samorządu lokalnego. Rada, jako organ reprezentujący całą wspólnotę samorządową, posiada – zdaniem wnioskodawcy- szczególną legitymację do zabierania głosu w sprawach dotyczących fundamentów lokalnej gospodarki i życia społecznego. Wnioskodawca wskazuje, że przyjęcie przez Radę stanowiska o charakterze deklaratywnym miałoby znaczenie nie tylko symboliczne, lecz również społeczne i informacyjne. W treści wniosku wskazano, że inicjatywa przyjmowania podobnych stanowisk ma charakter ogólnokrajowy. Informacje o tym, w jaki sposób poszczególne rady min </w:t>
      </w:r>
      <w:r w:rsidR="00AE0208">
        <w:rPr>
          <w:rFonts w:ascii="Times New Roman" w:hAnsi="Times New Roman" w:cs="Times New Roman"/>
        </w:rPr>
        <w:br/>
      </w:r>
      <w:r w:rsidR="00A70B4B">
        <w:rPr>
          <w:rFonts w:ascii="Times New Roman" w:hAnsi="Times New Roman" w:cs="Times New Roman"/>
        </w:rPr>
        <w:t xml:space="preserve">i miast odnoszą się do tej kwestii, będą podawane do publicznej wiadomości i stanowić będą istotny punkt odniesienia dla środowisk obywatelskich, organizacji społecznych oraz działań dialogowych podejmowanych w związku z obecnie trudną sytuacją w rolnictwie. W przekonaniu wnioskodawcy, Rada nie powinna pozostawać biernym obserwatorem procesów, które bezpośrednio dotykają mieszkańców gminy i kształtują przyszłość obszarów wiejskich. </w:t>
      </w:r>
      <w:r w:rsidR="002807AC">
        <w:rPr>
          <w:rFonts w:ascii="Times New Roman" w:hAnsi="Times New Roman" w:cs="Times New Roman"/>
        </w:rPr>
        <w:t xml:space="preserve">Projekt stanowiska Rady z prośbą </w:t>
      </w:r>
      <w:r w:rsidR="00AE0208">
        <w:rPr>
          <w:rFonts w:ascii="Times New Roman" w:hAnsi="Times New Roman" w:cs="Times New Roman"/>
        </w:rPr>
        <w:br/>
      </w:r>
      <w:r w:rsidR="002807AC">
        <w:rPr>
          <w:rFonts w:ascii="Times New Roman" w:hAnsi="Times New Roman" w:cs="Times New Roman"/>
        </w:rPr>
        <w:t xml:space="preserve">o jego wykorzystanie wnioskodawca dołączył do wniosku. </w:t>
      </w:r>
    </w:p>
    <w:p w14:paraId="5F3552B8" w14:textId="61D63FE3" w:rsidR="002807AC" w:rsidRDefault="006F3740" w:rsidP="006F374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Komisja Skarg</w:t>
      </w:r>
      <w:r w:rsidR="002807AC">
        <w:rPr>
          <w:rFonts w:ascii="Times New Roman" w:hAnsi="Times New Roman" w:cs="Times New Roman"/>
        </w:rPr>
        <w:t xml:space="preserve">, Wniosków i Petycji podziela znaczenie rolnictwa dla rozwoju społecznego, gospodarczego i wartości lokalnych, niemniej jednak nie widzi potrzeby zajmowania w tej sprawie odrębnego stanowiska wyrażającego „solidarność z rolnikami oraz poparcie dla działań, podejmowanych w ramach obowiązującego porządku prawnego, zmierzających do zapewnienia im stabilnych uczciwych i przewidywalnych warunków funkcjonowania , poszanowania pracy rolniczej oraz równego traktowania na rynku”, zgodnie z projektem przygotowanym przez wnioskodawcę. </w:t>
      </w:r>
      <w:r w:rsidR="00F737A7">
        <w:rPr>
          <w:rFonts w:ascii="Times New Roman" w:hAnsi="Times New Roman" w:cs="Times New Roman"/>
        </w:rPr>
        <w:t xml:space="preserve">Za kształtowanie krajowej polityki rolnej odpowiada Ministerstwo Rolnictwa i Rozwoju Wsi. Rada Gminy Lichnowy uznała, że zgodnie z Konstytucją RP organy władzy publicznej działają na podstawie i w granicach prawa. Samorząd terytorialny uczestniczy w sprawowaniu władzy publicznej, a przysługującą mu w ramach ustaw istotną część zadań publicznych, samorząd wykonuje w imieniu własnym i na własną odpowiedzialność. </w:t>
      </w:r>
      <w:r>
        <w:rPr>
          <w:rFonts w:ascii="Times New Roman" w:hAnsi="Times New Roman" w:cs="Times New Roman"/>
        </w:rPr>
        <w:t xml:space="preserve">Z treści projektu stanowiska wynika, że Rada przyjmując stanowisko zgodnie z projektem wyraża poparcie dla działań podejmowanych „w ramach obowiązującego porządku prawnego„ i zmierzające do zapewnienia „stabilnych, uczciwych </w:t>
      </w:r>
      <w:r w:rsidR="00386BA2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 przewidywalnych warunków funkcjonowania, poszanowania pracy rolniczej oraz równego traktowania na rynku”. Komisja uznała, że Rada G</w:t>
      </w:r>
      <w:r w:rsidR="00F737A7">
        <w:rPr>
          <w:rFonts w:ascii="Times New Roman" w:hAnsi="Times New Roman" w:cs="Times New Roman"/>
        </w:rPr>
        <w:t xml:space="preserve">miny Lichnowy nie ma kompetencji do wypowiedzi w sprawie nie znając szczegółów ani intencji działań, czy podmiotów podejmujących takie działania. </w:t>
      </w:r>
    </w:p>
    <w:p w14:paraId="1BB33543" w14:textId="77777777" w:rsidR="006F3740" w:rsidRDefault="006F3740" w:rsidP="006F374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Rada Gminy Lichnowy podziela stanowisko Komisji Skarg, Wniosków i Petycji i wobec powyższego nie uwzględnia wniosku. </w:t>
      </w:r>
    </w:p>
    <w:p w14:paraId="450F0BB4" w14:textId="77777777" w:rsidR="00E30BDF" w:rsidRDefault="00E30BDF"/>
    <w:sectPr w:rsidR="00E30BDF" w:rsidSect="00E30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BA3"/>
    <w:rsid w:val="002807AC"/>
    <w:rsid w:val="00314EBA"/>
    <w:rsid w:val="00386BA2"/>
    <w:rsid w:val="006B2B6F"/>
    <w:rsid w:val="006F3740"/>
    <w:rsid w:val="007A214F"/>
    <w:rsid w:val="00995220"/>
    <w:rsid w:val="00A70B4B"/>
    <w:rsid w:val="00AE0208"/>
    <w:rsid w:val="00B35BA3"/>
    <w:rsid w:val="00DD1C79"/>
    <w:rsid w:val="00E30BDF"/>
    <w:rsid w:val="00EB788E"/>
    <w:rsid w:val="00F737A7"/>
    <w:rsid w:val="00FA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01BD"/>
  <w15:docId w15:val="{A802391C-904E-4068-A3BC-64C7CD7C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BA3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1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Anna Kunkel</cp:lastModifiedBy>
  <cp:revision>12</cp:revision>
  <dcterms:created xsi:type="dcterms:W3CDTF">2026-03-16T21:38:00Z</dcterms:created>
  <dcterms:modified xsi:type="dcterms:W3CDTF">2026-03-17T11:01:00Z</dcterms:modified>
</cp:coreProperties>
</file>